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6BF2" w:rsidRPr="00041497" w:rsidRDefault="00656BF2" w:rsidP="00656BF2">
      <w:pPr>
        <w:pStyle w:val="Titre2"/>
        <w:numPr>
          <w:ilvl w:val="0"/>
          <w:numId w:val="0"/>
        </w:numPr>
        <w:rPr>
          <w:rFonts w:ascii="Tw Cen MT" w:hAnsi="Tw Cen MT"/>
          <w:b/>
          <w:bCs/>
          <w:i w:val="0"/>
          <w:color w:val="FF0000"/>
        </w:rPr>
      </w:pPr>
      <w:bookmarkStart w:id="0" w:name="_Toc56547698"/>
      <w:r w:rsidRPr="00041497">
        <w:rPr>
          <w:rFonts w:ascii="Tw Cen MT" w:hAnsi="Tw Cen MT"/>
          <w:b/>
          <w:bCs/>
          <w:i w:val="0"/>
        </w:rPr>
        <w:t>Annexe 1 – Plan type du rapport d’évaluation</w:t>
      </w:r>
      <w:bookmarkEnd w:id="0"/>
      <w:r w:rsidRPr="00041497">
        <w:rPr>
          <w:rFonts w:ascii="Tw Cen MT" w:hAnsi="Tw Cen MT"/>
          <w:b/>
          <w:bCs/>
          <w:i w:val="0"/>
        </w:rPr>
        <w:t xml:space="preserve"> </w:t>
      </w:r>
    </w:p>
    <w:p w:rsidR="00656BF2" w:rsidRPr="00D141CE" w:rsidRDefault="00656BF2" w:rsidP="00041497">
      <w:pPr>
        <w:ind w:left="0"/>
        <w:rPr>
          <w:i w:val="0"/>
        </w:rPr>
      </w:pPr>
      <w:r w:rsidRPr="00D141CE">
        <w:rPr>
          <w:i w:val="0"/>
        </w:rPr>
        <w:t xml:space="preserve">Le rapport d’évaluation ne devra pas excéder </w:t>
      </w:r>
      <w:r w:rsidR="00D82918">
        <w:rPr>
          <w:b/>
          <w:i w:val="0"/>
          <w:u w:val="single"/>
        </w:rPr>
        <w:t>6</w:t>
      </w:r>
      <w:r w:rsidRPr="00D141CE">
        <w:rPr>
          <w:b/>
          <w:i w:val="0"/>
          <w:u w:val="single"/>
        </w:rPr>
        <w:t>0 pages</w:t>
      </w:r>
      <w:r w:rsidRPr="00D141CE">
        <w:rPr>
          <w:i w:val="0"/>
        </w:rPr>
        <w:t xml:space="preserve"> hors annexes (dans une police de caractère 12). Les informations détaillées sur le contexte, le projet ou les aspects généraux de la méthodologie et de l'analyse doivent être répertoriées en annexe. </w:t>
      </w:r>
    </w:p>
    <w:p w:rsidR="00656BF2" w:rsidRPr="00D141CE" w:rsidRDefault="00656BF2" w:rsidP="00041497">
      <w:pPr>
        <w:ind w:left="0"/>
        <w:rPr>
          <w:i w:val="0"/>
        </w:rPr>
      </w:pPr>
      <w:r w:rsidRPr="00D141CE">
        <w:rPr>
          <w:i w:val="0"/>
        </w:rPr>
        <w:t xml:space="preserve">La page de couverture du rapport comprendra le préambule suivant : </w:t>
      </w:r>
    </w:p>
    <w:p w:rsidR="00D82918" w:rsidRPr="00D141CE" w:rsidRDefault="00656BF2" w:rsidP="00D82918">
      <w:pPr>
        <w:ind w:left="0"/>
        <w:rPr>
          <w:i w:val="0"/>
        </w:rPr>
      </w:pPr>
      <w:r w:rsidRPr="00D141CE">
        <w:rPr>
          <w:i w:val="0"/>
        </w:rPr>
        <w:t>« </w:t>
      </w:r>
      <w:r w:rsidR="00D82918">
        <w:rPr>
          <w:i w:val="0"/>
        </w:rPr>
        <w:t>L’objet de l’évaluation-capitalisation finale est</w:t>
      </w:r>
      <w:r w:rsidR="00D82918" w:rsidRPr="00D82918">
        <w:rPr>
          <w:i w:val="0"/>
        </w:rPr>
        <w:t xml:space="preserve"> de fournir une appr</w:t>
      </w:r>
      <w:r w:rsidR="00D82918" w:rsidRPr="00D82918">
        <w:rPr>
          <w:rFonts w:hint="eastAsia"/>
          <w:i w:val="0"/>
        </w:rPr>
        <w:t>é</w:t>
      </w:r>
      <w:r w:rsidR="00D82918" w:rsidRPr="00D82918">
        <w:rPr>
          <w:i w:val="0"/>
        </w:rPr>
        <w:t>ciation ind</w:t>
      </w:r>
      <w:r w:rsidR="00D82918" w:rsidRPr="00D82918">
        <w:rPr>
          <w:rFonts w:hint="eastAsia"/>
          <w:i w:val="0"/>
        </w:rPr>
        <w:t>é</w:t>
      </w:r>
      <w:r w:rsidR="00D82918" w:rsidRPr="00D82918">
        <w:rPr>
          <w:i w:val="0"/>
        </w:rPr>
        <w:t>pendante, argument</w:t>
      </w:r>
      <w:r w:rsidR="00D82918" w:rsidRPr="00D82918">
        <w:rPr>
          <w:rFonts w:hint="eastAsia"/>
          <w:i w:val="0"/>
        </w:rPr>
        <w:t>é</w:t>
      </w:r>
      <w:r w:rsidR="00D82918" w:rsidRPr="00D82918">
        <w:rPr>
          <w:i w:val="0"/>
        </w:rPr>
        <w:t xml:space="preserve">e et utile de la performance globale du projet Savoirs </w:t>
      </w:r>
      <w:r w:rsidR="00D82918" w:rsidRPr="00D82918">
        <w:rPr>
          <w:rFonts w:hint="eastAsia"/>
          <w:i w:val="0"/>
        </w:rPr>
        <w:t>é</w:t>
      </w:r>
      <w:r w:rsidR="00D82918" w:rsidRPr="00D82918">
        <w:rPr>
          <w:i w:val="0"/>
        </w:rPr>
        <w:t>co, de ses r</w:t>
      </w:r>
      <w:r w:rsidR="00D82918" w:rsidRPr="00D82918">
        <w:rPr>
          <w:rFonts w:hint="eastAsia"/>
          <w:i w:val="0"/>
        </w:rPr>
        <w:t>é</w:t>
      </w:r>
      <w:r w:rsidR="00D82918" w:rsidRPr="00D82918">
        <w:rPr>
          <w:i w:val="0"/>
        </w:rPr>
        <w:t xml:space="preserve">sultats et de ses effets, tout en valorisant les enseignements issus de sa mise en </w:t>
      </w:r>
      <w:r w:rsidR="00D82918" w:rsidRPr="00D82918">
        <w:rPr>
          <w:rFonts w:hint="eastAsia"/>
          <w:i w:val="0"/>
        </w:rPr>
        <w:t>œ</w:t>
      </w:r>
      <w:r w:rsidR="00D82918" w:rsidRPr="00D82918">
        <w:rPr>
          <w:i w:val="0"/>
        </w:rPr>
        <w:t>uvre.</w:t>
      </w:r>
      <w:r w:rsidR="00D82918">
        <w:rPr>
          <w:i w:val="0"/>
        </w:rPr>
        <w:t xml:space="preserve"> </w:t>
      </w:r>
      <w:r w:rsidRPr="00D141CE">
        <w:rPr>
          <w:i w:val="0"/>
        </w:rPr>
        <w:t>L’évaluateur a examiné les réalisations du projet en fonction des objectifs qui étaient fixés. Il a, par ailleurs, procédé à l’examen du processus d’exécution et de fonctionnement du projet dans ses différentes phases de mise en œuvre et de suivi.</w:t>
      </w:r>
      <w:r>
        <w:rPr>
          <w:i w:val="0"/>
        </w:rPr>
        <w:t> </w:t>
      </w:r>
    </w:p>
    <w:p w:rsidR="00656BF2" w:rsidRPr="00D141CE" w:rsidRDefault="00656BF2" w:rsidP="00867252">
      <w:pPr>
        <w:ind w:left="0"/>
        <w:rPr>
          <w:i w:val="0"/>
        </w:rPr>
      </w:pPr>
      <w:r w:rsidRPr="00D141CE">
        <w:rPr>
          <w:i w:val="0"/>
        </w:rPr>
        <w:t>Cette évaluation</w:t>
      </w:r>
      <w:bookmarkStart w:id="1" w:name="_GoBack"/>
      <w:bookmarkEnd w:id="1"/>
      <w:r w:rsidRPr="00D141CE">
        <w:rPr>
          <w:i w:val="0"/>
        </w:rPr>
        <w:t xml:space="preserve"> est financée par </w:t>
      </w:r>
      <w:r>
        <w:rPr>
          <w:i w:val="0"/>
        </w:rPr>
        <w:t xml:space="preserve">l’Union Européenne </w:t>
      </w:r>
      <w:r w:rsidRPr="00D141CE">
        <w:rPr>
          <w:i w:val="0"/>
        </w:rPr>
        <w:t xml:space="preserve">dans le cadre projet </w:t>
      </w:r>
      <w:r w:rsidRPr="00656BF2">
        <w:rPr>
          <w:b/>
          <w:bCs/>
          <w:iCs w:val="0"/>
        </w:rPr>
        <w:t>Savoirs éco en Tunisie</w:t>
      </w:r>
      <w:r>
        <w:rPr>
          <w:i w:val="0"/>
        </w:rPr>
        <w:t>.</w:t>
      </w:r>
      <w:r w:rsidRPr="00D141CE">
        <w:rPr>
          <w:i w:val="0"/>
        </w:rPr>
        <w:t xml:space="preserve"> Les observations, appréciations et recommandations exprimées dans ce rapport le sont sous la seule responsabilité de leurs auteurs. » </w:t>
      </w:r>
    </w:p>
    <w:p w:rsidR="00656BF2" w:rsidRPr="00D141CE" w:rsidRDefault="00656BF2" w:rsidP="00867252">
      <w:pPr>
        <w:ind w:left="0"/>
        <w:rPr>
          <w:i w:val="0"/>
        </w:rPr>
      </w:pPr>
      <w:r w:rsidRPr="00D141CE">
        <w:rPr>
          <w:i w:val="0"/>
        </w:rPr>
        <w:t xml:space="preserve">Le rapport peut s’articuler autour du plan indicatif suivant : </w:t>
      </w:r>
    </w:p>
    <w:p w:rsidR="00656BF2" w:rsidRPr="00D141CE" w:rsidRDefault="00656BF2" w:rsidP="00656BF2">
      <w:pPr>
        <w:rPr>
          <w:b/>
          <w:i w:val="0"/>
        </w:rPr>
      </w:pPr>
      <w:bookmarkStart w:id="2" w:name="_Toc161119156"/>
      <w:r w:rsidRPr="00D141CE">
        <w:rPr>
          <w:b/>
          <w:i w:val="0"/>
        </w:rPr>
        <w:t>1. Table des matières et liste des acronymes</w:t>
      </w:r>
      <w:bookmarkEnd w:id="2"/>
    </w:p>
    <w:p w:rsidR="00656BF2" w:rsidRPr="00B91F9E" w:rsidRDefault="00656BF2" w:rsidP="00656BF2">
      <w:pPr>
        <w:rPr>
          <w:b/>
          <w:i w:val="0"/>
        </w:rPr>
      </w:pPr>
      <w:bookmarkStart w:id="3" w:name="_Toc161119157"/>
      <w:r w:rsidRPr="00D141CE">
        <w:rPr>
          <w:b/>
          <w:i w:val="0"/>
        </w:rPr>
        <w:t>2. Résumé</w:t>
      </w:r>
      <w:bookmarkEnd w:id="3"/>
      <w:r w:rsidRPr="00D141CE">
        <w:rPr>
          <w:b/>
          <w:i w:val="0"/>
        </w:rPr>
        <w:t xml:space="preserve"> </w:t>
      </w:r>
      <w:r w:rsidRPr="00B91F9E">
        <w:rPr>
          <w:i w:val="0"/>
        </w:rPr>
        <w:t>(2 pages maximum)</w:t>
      </w:r>
    </w:p>
    <w:p w:rsidR="00656BF2" w:rsidRPr="00B91F9E" w:rsidRDefault="00656BF2" w:rsidP="00867252">
      <w:pPr>
        <w:spacing w:line="240" w:lineRule="atLeast"/>
        <w:ind w:left="0"/>
        <w:rPr>
          <w:i w:val="0"/>
        </w:rPr>
      </w:pPr>
      <w:r w:rsidRPr="00D141CE">
        <w:rPr>
          <w:i w:val="0"/>
          <w:u w:val="single"/>
        </w:rPr>
        <w:t>En première page</w:t>
      </w:r>
      <w:r w:rsidRPr="00D141CE">
        <w:rPr>
          <w:i w:val="0"/>
        </w:rPr>
        <w:t xml:space="preserve"> : il rappelle les données clefs (produit financier et montant, date de signature de la convention, date d’achèvement, durée du projet) et décrit le projet : contexte, intervenants et mode opératoire, objectifs, contenu et réalisations attendues. Le consultant indiquera également en 3 à 4 lignes les principaux points de réussites ou d’échecs à retenir (ces lignes seront utilisées pour une présentation interne à Expertise France de l’évaluation).      </w:t>
      </w:r>
    </w:p>
    <w:p w:rsidR="00656BF2" w:rsidRPr="00D141CE" w:rsidRDefault="00656BF2" w:rsidP="00867252">
      <w:pPr>
        <w:spacing w:line="240" w:lineRule="atLeast"/>
        <w:ind w:left="0"/>
        <w:rPr>
          <w:i w:val="0"/>
        </w:rPr>
      </w:pPr>
      <w:r w:rsidRPr="00D141CE">
        <w:rPr>
          <w:i w:val="0"/>
          <w:u w:val="single"/>
        </w:rPr>
        <w:t>En seconde page</w:t>
      </w:r>
      <w:r w:rsidRPr="00D141CE">
        <w:rPr>
          <w:i w:val="0"/>
        </w:rPr>
        <w:t xml:space="preserve"> : le consultant présentera les principales conclusions sur la performance du projet, à l’aune des questions évaluatives ou, dans la mesure du possible, selon les critères d’évaluation du CAD d’après le reclassement des questions évaluatives. Le consultant présentera à droite de la deuxième page les conclusions générales et les enseignements tirés de l’évaluation. </w:t>
      </w:r>
      <w:bookmarkStart w:id="4" w:name="_Toc161119158"/>
    </w:p>
    <w:p w:rsidR="00656BF2" w:rsidRPr="00B91F9E" w:rsidRDefault="00656BF2" w:rsidP="00656BF2">
      <w:pPr>
        <w:rPr>
          <w:b/>
          <w:bCs/>
          <w:i w:val="0"/>
          <w:iCs w:val="0"/>
          <w:szCs w:val="28"/>
        </w:rPr>
      </w:pPr>
      <w:r w:rsidRPr="00D141CE">
        <w:rPr>
          <w:b/>
          <w:i w:val="0"/>
        </w:rPr>
        <w:t>3. Méthodologie de l’évaluation</w:t>
      </w:r>
      <w:bookmarkEnd w:id="4"/>
      <w:r w:rsidRPr="00D141CE">
        <w:rPr>
          <w:b/>
          <w:bCs/>
          <w:i w:val="0"/>
          <w:szCs w:val="28"/>
        </w:rPr>
        <w:t xml:space="preserve"> (3 à 4 pages)</w:t>
      </w:r>
    </w:p>
    <w:p w:rsidR="00656BF2" w:rsidRPr="00D141CE" w:rsidRDefault="00656BF2" w:rsidP="00867252">
      <w:pPr>
        <w:ind w:left="0"/>
        <w:rPr>
          <w:i w:val="0"/>
        </w:rPr>
      </w:pPr>
      <w:r w:rsidRPr="00D141CE">
        <w:rPr>
          <w:i w:val="0"/>
        </w:rPr>
        <w:t xml:space="preserve">Cette partie rappelle de manière résumée (renvoyer les détails en annexe si nécessaire) la méthodologie adoptée, les modalités générales de déroulement de la mission d’évaluation et les difficultés éventuelles rencontrées.  </w:t>
      </w:r>
    </w:p>
    <w:p w:rsidR="00656BF2" w:rsidRPr="00D141CE" w:rsidRDefault="00656BF2" w:rsidP="00867252">
      <w:pPr>
        <w:ind w:left="0"/>
        <w:rPr>
          <w:i w:val="0"/>
        </w:rPr>
      </w:pPr>
      <w:r w:rsidRPr="00D141CE">
        <w:rPr>
          <w:i w:val="0"/>
        </w:rPr>
        <w:t xml:space="preserve">Le consultant devra avoir le souci de présenter clairement les méthodes d’investigation et d’analyse utilisées, les procédures suivies pour collecter l’information, s’assurer de sa qualité et de sa validité.  </w:t>
      </w:r>
    </w:p>
    <w:p w:rsidR="00656BF2" w:rsidRPr="00D141CE" w:rsidRDefault="00656BF2" w:rsidP="00656BF2">
      <w:pPr>
        <w:rPr>
          <w:b/>
          <w:bCs/>
          <w:i w:val="0"/>
          <w:iCs w:val="0"/>
          <w:szCs w:val="28"/>
        </w:rPr>
      </w:pPr>
      <w:bookmarkStart w:id="5" w:name="_Toc161119159"/>
      <w:r w:rsidRPr="00D141CE">
        <w:rPr>
          <w:b/>
          <w:i w:val="0"/>
        </w:rPr>
        <w:t>4.  Récit détaillé du projet</w:t>
      </w:r>
      <w:bookmarkEnd w:id="5"/>
      <w:r w:rsidRPr="00D141CE">
        <w:rPr>
          <w:b/>
          <w:bCs/>
          <w:i w:val="0"/>
          <w:szCs w:val="28"/>
        </w:rPr>
        <w:t xml:space="preserve"> (5 à 10 pages)</w:t>
      </w:r>
    </w:p>
    <w:p w:rsidR="00656BF2" w:rsidRPr="00D141CE" w:rsidRDefault="00656BF2" w:rsidP="00867252">
      <w:pPr>
        <w:ind w:left="0"/>
        <w:rPr>
          <w:i w:val="0"/>
        </w:rPr>
      </w:pPr>
      <w:r w:rsidRPr="00D141CE">
        <w:rPr>
          <w:i w:val="0"/>
        </w:rPr>
        <w:t>Si le récit s’avère trop long (c’est-à-dire s’il est supérieur à 5-10 pages), alors on le mettra en annexe, et seule une synthèse de ce récit figurera dans le corps du rapport. Cette synthèse insistera sur les faits et facteurs qui nourrissent l’analyse évaluative</w:t>
      </w:r>
    </w:p>
    <w:p w:rsidR="00656BF2" w:rsidRPr="00D141CE" w:rsidRDefault="00656BF2" w:rsidP="00867252">
      <w:pPr>
        <w:ind w:left="0"/>
        <w:rPr>
          <w:i w:val="0"/>
        </w:rPr>
      </w:pPr>
      <w:r w:rsidRPr="00D141CE">
        <w:rPr>
          <w:i w:val="0"/>
        </w:rPr>
        <w:t>Cette partie doit comprendre :</w:t>
      </w:r>
    </w:p>
    <w:p w:rsidR="00656BF2" w:rsidRPr="00D141CE" w:rsidRDefault="00656BF2" w:rsidP="00656BF2">
      <w:pPr>
        <w:numPr>
          <w:ilvl w:val="0"/>
          <w:numId w:val="2"/>
        </w:numPr>
        <w:tabs>
          <w:tab w:val="clear" w:pos="9923"/>
          <w:tab w:val="num" w:pos="720"/>
        </w:tabs>
        <w:spacing w:after="0" w:line="240" w:lineRule="atLeast"/>
        <w:rPr>
          <w:i w:val="0"/>
        </w:rPr>
      </w:pPr>
      <w:proofErr w:type="gramStart"/>
      <w:r w:rsidRPr="00D141CE">
        <w:rPr>
          <w:i w:val="0"/>
        </w:rPr>
        <w:lastRenderedPageBreak/>
        <w:t>une</w:t>
      </w:r>
      <w:proofErr w:type="gramEnd"/>
      <w:r w:rsidRPr="00D141CE">
        <w:rPr>
          <w:i w:val="0"/>
        </w:rPr>
        <w:t xml:space="preserve"> présentation générale du contexte et de son évolution au cours de la période de mise en œuvre ;</w:t>
      </w:r>
    </w:p>
    <w:p w:rsidR="00656BF2" w:rsidRPr="00D141CE" w:rsidRDefault="00656BF2" w:rsidP="00656BF2">
      <w:pPr>
        <w:numPr>
          <w:ilvl w:val="0"/>
          <w:numId w:val="2"/>
        </w:numPr>
        <w:tabs>
          <w:tab w:val="clear" w:pos="9923"/>
          <w:tab w:val="num" w:pos="720"/>
        </w:tabs>
        <w:spacing w:after="0" w:line="240" w:lineRule="atLeast"/>
        <w:rPr>
          <w:i w:val="0"/>
        </w:rPr>
      </w:pPr>
      <w:proofErr w:type="gramStart"/>
      <w:r w:rsidRPr="00D141CE">
        <w:rPr>
          <w:i w:val="0"/>
        </w:rPr>
        <w:t>une</w:t>
      </w:r>
      <w:proofErr w:type="gramEnd"/>
      <w:r w:rsidRPr="00D141CE">
        <w:rPr>
          <w:i w:val="0"/>
        </w:rPr>
        <w:t xml:space="preserve"> description du projet (objectifs, contenu, montant, produit financier, intervenants, mode opératoire), classement environnemental et social ;</w:t>
      </w:r>
    </w:p>
    <w:p w:rsidR="00656BF2" w:rsidRDefault="00656BF2" w:rsidP="00656BF2">
      <w:pPr>
        <w:numPr>
          <w:ilvl w:val="0"/>
          <w:numId w:val="2"/>
        </w:numPr>
        <w:tabs>
          <w:tab w:val="clear" w:pos="9923"/>
          <w:tab w:val="num" w:pos="720"/>
        </w:tabs>
        <w:spacing w:after="0" w:line="240" w:lineRule="atLeast"/>
        <w:rPr>
          <w:i w:val="0"/>
        </w:rPr>
      </w:pPr>
      <w:proofErr w:type="gramStart"/>
      <w:r w:rsidRPr="00B91F9E">
        <w:rPr>
          <w:i w:val="0"/>
        </w:rPr>
        <w:t>un</w:t>
      </w:r>
      <w:proofErr w:type="gramEnd"/>
      <w:r w:rsidRPr="00B91F9E">
        <w:rPr>
          <w:i w:val="0"/>
        </w:rPr>
        <w:t xml:space="preserve"> résumé du déroulement du projet depuis son démarrage (renvoyer éventuellement en annexes les détails sur les chiffres et les données collectées) mettant en évidence les principaux évènements qui l’ont marqué, présentant l’affectation et le volume des financements mobilisés, rappelant les principales difficultés rencontrées et mentionnant, le cas échéant, les réorientations survenues. Dans ce cadre, le consultant veillera à distinguer la phase d’instruction du projet, sa phase d’exécution (de la signature du contrat bailleur jusqu’à l’achèvement du projet), et enfin les faits marquants intervenus entre la date d’achèvement du projet et la date de l’évaluation.</w:t>
      </w:r>
    </w:p>
    <w:p w:rsidR="00656BF2" w:rsidRPr="00B91F9E" w:rsidRDefault="00656BF2" w:rsidP="00656BF2">
      <w:pPr>
        <w:tabs>
          <w:tab w:val="clear" w:pos="9923"/>
        </w:tabs>
        <w:spacing w:after="0" w:line="240" w:lineRule="atLeast"/>
        <w:rPr>
          <w:i w:val="0"/>
        </w:rPr>
      </w:pPr>
    </w:p>
    <w:p w:rsidR="00656BF2" w:rsidRPr="00D141CE" w:rsidRDefault="00656BF2" w:rsidP="00656BF2">
      <w:pPr>
        <w:rPr>
          <w:b/>
          <w:i w:val="0"/>
        </w:rPr>
      </w:pPr>
      <w:r w:rsidRPr="00D141CE">
        <w:rPr>
          <w:b/>
          <w:i w:val="0"/>
        </w:rPr>
        <w:t>5. Performance du projet (entre 12 et 17 pages)</w:t>
      </w:r>
    </w:p>
    <w:p w:rsidR="00656BF2" w:rsidRPr="00D141CE" w:rsidRDefault="00656BF2" w:rsidP="00867252">
      <w:pPr>
        <w:ind w:left="0"/>
        <w:rPr>
          <w:i w:val="0"/>
        </w:rPr>
      </w:pPr>
      <w:r w:rsidRPr="00D141CE">
        <w:rPr>
          <w:i w:val="0"/>
        </w:rPr>
        <w:t>Il est recommandé d’organiser l’analyse évaluative par questions évaluatives.</w:t>
      </w:r>
    </w:p>
    <w:p w:rsidR="00656BF2" w:rsidRPr="00B91F9E" w:rsidRDefault="00656BF2" w:rsidP="00867252">
      <w:pPr>
        <w:ind w:left="0"/>
        <w:rPr>
          <w:i w:val="0"/>
        </w:rPr>
      </w:pPr>
      <w:r w:rsidRPr="00D141CE">
        <w:rPr>
          <w:i w:val="0"/>
        </w:rPr>
        <w:t>Le consultant doit expliciter clairement le cheminement progressif des étapes entre les observations (données brutes), les constats (indicateurs élaborés, ratios) et les jugements portés. [Il devra veiller à bien prendre en compte les jugem</w:t>
      </w:r>
      <w:r>
        <w:rPr>
          <w:i w:val="0"/>
        </w:rPr>
        <w:t>ents sur les questions de genre.</w:t>
      </w:r>
    </w:p>
    <w:p w:rsidR="00656BF2" w:rsidRPr="00D141CE" w:rsidRDefault="00656BF2" w:rsidP="00656BF2">
      <w:pPr>
        <w:rPr>
          <w:b/>
          <w:bCs/>
          <w:i w:val="0"/>
          <w:iCs w:val="0"/>
          <w:szCs w:val="28"/>
        </w:rPr>
      </w:pPr>
      <w:bookmarkStart w:id="6" w:name="_Toc161119165"/>
      <w:r w:rsidRPr="00D141CE">
        <w:rPr>
          <w:b/>
          <w:i w:val="0"/>
        </w:rPr>
        <w:t>6. Conclusions</w:t>
      </w:r>
      <w:r w:rsidRPr="00D141CE">
        <w:rPr>
          <w:b/>
          <w:bCs/>
          <w:i w:val="0"/>
          <w:szCs w:val="28"/>
        </w:rPr>
        <w:t xml:space="preserve"> </w:t>
      </w:r>
      <w:bookmarkEnd w:id="6"/>
      <w:r w:rsidRPr="00D141CE">
        <w:rPr>
          <w:b/>
          <w:bCs/>
          <w:i w:val="0"/>
          <w:szCs w:val="28"/>
        </w:rPr>
        <w:t xml:space="preserve">(4 pages) </w:t>
      </w:r>
    </w:p>
    <w:p w:rsidR="00656BF2" w:rsidRPr="00D141CE" w:rsidRDefault="00656BF2" w:rsidP="00867252">
      <w:pPr>
        <w:spacing w:line="240" w:lineRule="atLeast"/>
        <w:ind w:left="0"/>
        <w:rPr>
          <w:i w:val="0"/>
        </w:rPr>
      </w:pPr>
      <w:r w:rsidRPr="00D141CE">
        <w:rPr>
          <w:i w:val="0"/>
        </w:rPr>
        <w:t xml:space="preserve">L’évaluation doit aboutir à un jugement argumenté et à des conclusions sur les performances du projet mis en œuvre par Expertise France. Ce chapitre doit synthétiser l’appréciation globale du consultant sur les performances du projet à l’aune de l’analyse évaluative. Les forces et faiblesses du projet doivent être clairement explicitées. Cette synthèse ne suit pas l’ordre des questions ni celui des critères d’évaluation.  </w:t>
      </w:r>
    </w:p>
    <w:p w:rsidR="00656BF2" w:rsidRPr="00D141CE" w:rsidRDefault="00656BF2" w:rsidP="00867252">
      <w:pPr>
        <w:spacing w:line="240" w:lineRule="atLeast"/>
        <w:ind w:left="0"/>
        <w:rPr>
          <w:i w:val="0"/>
        </w:rPr>
      </w:pPr>
      <w:r w:rsidRPr="00D141CE">
        <w:rPr>
          <w:i w:val="0"/>
        </w:rPr>
        <w:t>Le consultant s'efforcera de formuler des conclusions en nombre limité de manière à garantir leur qualité. Il clarifiera ou supprimera tout jugement de valeur qui ne serait pas suffisamment étayé par des faits. Il s'efforcera également d'utiliser les critères d'évaluation de manière équilibrée. Les conclusions et enseignements éventuels sont listés, classés et priorisés en quelques pages. Les limites méthodologiques seront mentionnées, tout comme les opinions divergentes, s'il y en a.</w:t>
      </w:r>
    </w:p>
    <w:p w:rsidR="00656BF2" w:rsidRPr="00B91F9E" w:rsidRDefault="00656BF2" w:rsidP="00656BF2">
      <w:pPr>
        <w:spacing w:line="240" w:lineRule="atLeast"/>
        <w:rPr>
          <w:b/>
          <w:i w:val="0"/>
        </w:rPr>
      </w:pPr>
      <w:r w:rsidRPr="00D141CE">
        <w:rPr>
          <w:b/>
          <w:i w:val="0"/>
        </w:rPr>
        <w:t>7. Leçons et/ou recommandations (2 pages)</w:t>
      </w:r>
    </w:p>
    <w:p w:rsidR="00656BF2" w:rsidRPr="00D141CE" w:rsidRDefault="00656BF2" w:rsidP="00867252">
      <w:pPr>
        <w:spacing w:line="240" w:lineRule="atLeast"/>
        <w:ind w:left="0"/>
        <w:rPr>
          <w:i w:val="0"/>
        </w:rPr>
      </w:pPr>
      <w:r w:rsidRPr="00D141CE">
        <w:rPr>
          <w:i w:val="0"/>
        </w:rPr>
        <w:t xml:space="preserve">Le consultant présente dans cette partie les leçons qu’il peut tirer et propose des recommandations à l’issue de son analyse. Il s’efforcera de maintenir une distinction claire entre les conclusions qui n’entraînent pas d’action particulière et les leçons/recommandations. Ces dernières doivent toutefois découler des conclusions. Les leçons/recommandations doivent être regroupées et classées par ordre de priorité.  </w:t>
      </w:r>
      <w:bookmarkStart w:id="7" w:name="_Toc161119166"/>
    </w:p>
    <w:p w:rsidR="00656BF2" w:rsidRPr="00D141CE" w:rsidRDefault="00656BF2" w:rsidP="00656BF2">
      <w:pPr>
        <w:rPr>
          <w:b/>
          <w:i w:val="0"/>
          <w:u w:val="single"/>
        </w:rPr>
      </w:pPr>
      <w:r w:rsidRPr="00D141CE">
        <w:rPr>
          <w:b/>
          <w:i w:val="0"/>
          <w:u w:val="single"/>
        </w:rPr>
        <w:t>Annexes du rapport</w:t>
      </w:r>
      <w:bookmarkEnd w:id="7"/>
      <w:r w:rsidRPr="00D141CE">
        <w:rPr>
          <w:b/>
          <w:i w:val="0"/>
          <w:u w:val="single"/>
        </w:rPr>
        <w:t xml:space="preserve"> </w:t>
      </w:r>
    </w:p>
    <w:p w:rsidR="00656BF2" w:rsidRPr="00D141CE" w:rsidRDefault="00656BF2" w:rsidP="00867252">
      <w:pPr>
        <w:ind w:left="0"/>
        <w:rPr>
          <w:i w:val="0"/>
        </w:rPr>
      </w:pPr>
      <w:r w:rsidRPr="00D141CE">
        <w:rPr>
          <w:i w:val="0"/>
        </w:rPr>
        <w:t>Les annexes doivent comporter :</w:t>
      </w:r>
    </w:p>
    <w:p w:rsidR="00656BF2" w:rsidRPr="00D141CE" w:rsidRDefault="00656BF2" w:rsidP="00656BF2">
      <w:pPr>
        <w:numPr>
          <w:ilvl w:val="0"/>
          <w:numId w:val="2"/>
        </w:numPr>
        <w:tabs>
          <w:tab w:val="clear" w:pos="9923"/>
          <w:tab w:val="num" w:pos="720"/>
        </w:tabs>
        <w:spacing w:after="0" w:line="240" w:lineRule="atLeast"/>
        <w:rPr>
          <w:i w:val="0"/>
        </w:rPr>
      </w:pPr>
      <w:r>
        <w:rPr>
          <w:i w:val="0"/>
        </w:rPr>
        <w:t>L</w:t>
      </w:r>
      <w:r w:rsidRPr="00D141CE">
        <w:rPr>
          <w:i w:val="0"/>
        </w:rPr>
        <w:t>es termes de référence ;</w:t>
      </w:r>
    </w:p>
    <w:p w:rsidR="00656BF2" w:rsidRPr="00D141CE" w:rsidRDefault="00656BF2" w:rsidP="00656BF2">
      <w:pPr>
        <w:numPr>
          <w:ilvl w:val="0"/>
          <w:numId w:val="2"/>
        </w:numPr>
        <w:tabs>
          <w:tab w:val="clear" w:pos="9923"/>
          <w:tab w:val="num" w:pos="720"/>
        </w:tabs>
        <w:spacing w:after="0" w:line="240" w:lineRule="atLeast"/>
        <w:rPr>
          <w:i w:val="0"/>
        </w:rPr>
      </w:pPr>
      <w:r>
        <w:rPr>
          <w:i w:val="0"/>
        </w:rPr>
        <w:t>L</w:t>
      </w:r>
      <w:r w:rsidRPr="00D141CE">
        <w:rPr>
          <w:i w:val="0"/>
        </w:rPr>
        <w:t>a liste des personnes rencontrées ;</w:t>
      </w:r>
    </w:p>
    <w:p w:rsidR="00656BF2" w:rsidRPr="00D141CE" w:rsidRDefault="00656BF2" w:rsidP="00656BF2">
      <w:pPr>
        <w:numPr>
          <w:ilvl w:val="0"/>
          <w:numId w:val="2"/>
        </w:numPr>
        <w:tabs>
          <w:tab w:val="clear" w:pos="9923"/>
          <w:tab w:val="num" w:pos="720"/>
        </w:tabs>
        <w:spacing w:after="0" w:line="240" w:lineRule="atLeast"/>
        <w:rPr>
          <w:i w:val="0"/>
        </w:rPr>
      </w:pPr>
      <w:r>
        <w:rPr>
          <w:i w:val="0"/>
        </w:rPr>
        <w:t>L</w:t>
      </w:r>
      <w:r w:rsidRPr="00D141CE">
        <w:rPr>
          <w:i w:val="0"/>
        </w:rPr>
        <w:t>e calendrier de la mission ;</w:t>
      </w:r>
    </w:p>
    <w:p w:rsidR="00656BF2" w:rsidRPr="00D141CE" w:rsidRDefault="00656BF2" w:rsidP="00656BF2">
      <w:pPr>
        <w:numPr>
          <w:ilvl w:val="0"/>
          <w:numId w:val="2"/>
        </w:numPr>
        <w:tabs>
          <w:tab w:val="clear" w:pos="9923"/>
          <w:tab w:val="num" w:pos="720"/>
        </w:tabs>
        <w:spacing w:after="0" w:line="240" w:lineRule="atLeast"/>
        <w:rPr>
          <w:i w:val="0"/>
        </w:rPr>
      </w:pPr>
      <w:r>
        <w:rPr>
          <w:i w:val="0"/>
        </w:rPr>
        <w:t>L</w:t>
      </w:r>
      <w:r w:rsidRPr="00D141CE">
        <w:rPr>
          <w:i w:val="0"/>
        </w:rPr>
        <w:t>e compte rendu des entretiens de terrain ;</w:t>
      </w:r>
    </w:p>
    <w:p w:rsidR="00656BF2" w:rsidRPr="00D141CE" w:rsidRDefault="00656BF2" w:rsidP="00656BF2">
      <w:pPr>
        <w:numPr>
          <w:ilvl w:val="0"/>
          <w:numId w:val="2"/>
        </w:numPr>
        <w:tabs>
          <w:tab w:val="clear" w:pos="9923"/>
          <w:tab w:val="num" w:pos="720"/>
        </w:tabs>
        <w:spacing w:after="0" w:line="240" w:lineRule="atLeast"/>
        <w:rPr>
          <w:i w:val="0"/>
        </w:rPr>
      </w:pPr>
      <w:r>
        <w:rPr>
          <w:i w:val="0"/>
        </w:rPr>
        <w:t>L</w:t>
      </w:r>
      <w:r w:rsidRPr="00D141CE">
        <w:rPr>
          <w:i w:val="0"/>
        </w:rPr>
        <w:t>a liste des documents consultés ;</w:t>
      </w:r>
    </w:p>
    <w:p w:rsidR="00656BF2" w:rsidRPr="00D141CE" w:rsidRDefault="00656BF2" w:rsidP="00656BF2">
      <w:pPr>
        <w:numPr>
          <w:ilvl w:val="0"/>
          <w:numId w:val="2"/>
        </w:numPr>
        <w:tabs>
          <w:tab w:val="clear" w:pos="9923"/>
          <w:tab w:val="num" w:pos="720"/>
        </w:tabs>
        <w:spacing w:after="0" w:line="240" w:lineRule="atLeast"/>
        <w:rPr>
          <w:i w:val="0"/>
        </w:rPr>
      </w:pPr>
      <w:r>
        <w:rPr>
          <w:i w:val="0"/>
        </w:rPr>
        <w:lastRenderedPageBreak/>
        <w:t>L</w:t>
      </w:r>
      <w:r w:rsidRPr="00D141CE">
        <w:rPr>
          <w:i w:val="0"/>
        </w:rPr>
        <w:t>a liste des activités spécifiquement examinées et la carte de situation des interventions ;</w:t>
      </w:r>
    </w:p>
    <w:p w:rsidR="00656BF2" w:rsidRPr="00D141CE" w:rsidRDefault="00656BF2" w:rsidP="00656BF2">
      <w:pPr>
        <w:numPr>
          <w:ilvl w:val="0"/>
          <w:numId w:val="2"/>
        </w:numPr>
        <w:tabs>
          <w:tab w:val="clear" w:pos="9923"/>
          <w:tab w:val="num" w:pos="720"/>
        </w:tabs>
        <w:spacing w:after="0" w:line="240" w:lineRule="atLeast"/>
        <w:rPr>
          <w:i w:val="0"/>
        </w:rPr>
      </w:pPr>
      <w:r>
        <w:rPr>
          <w:i w:val="0"/>
        </w:rPr>
        <w:t>L</w:t>
      </w:r>
      <w:r w:rsidRPr="00D141CE">
        <w:rPr>
          <w:i w:val="0"/>
        </w:rPr>
        <w:t>es détails éventuels de la méthode d'évaluation retenue ;</w:t>
      </w:r>
    </w:p>
    <w:p w:rsidR="00656BF2" w:rsidRPr="00D141CE" w:rsidRDefault="00656BF2" w:rsidP="00656BF2">
      <w:pPr>
        <w:numPr>
          <w:ilvl w:val="0"/>
          <w:numId w:val="2"/>
        </w:numPr>
        <w:tabs>
          <w:tab w:val="clear" w:pos="9923"/>
          <w:tab w:val="num" w:pos="720"/>
        </w:tabs>
        <w:spacing w:after="0" w:line="240" w:lineRule="atLeast"/>
        <w:rPr>
          <w:i w:val="0"/>
        </w:rPr>
      </w:pPr>
      <w:r>
        <w:rPr>
          <w:i w:val="0"/>
        </w:rPr>
        <w:t>L</w:t>
      </w:r>
      <w:r w:rsidRPr="00D141CE">
        <w:rPr>
          <w:i w:val="0"/>
        </w:rPr>
        <w:t>e cadre logique de l’intervention reconstruit ex post ;</w:t>
      </w:r>
    </w:p>
    <w:p w:rsidR="00656BF2" w:rsidRDefault="00656BF2" w:rsidP="00656BF2">
      <w:pPr>
        <w:numPr>
          <w:ilvl w:val="0"/>
          <w:numId w:val="2"/>
        </w:numPr>
        <w:tabs>
          <w:tab w:val="clear" w:pos="9923"/>
          <w:tab w:val="num" w:pos="720"/>
        </w:tabs>
        <w:spacing w:after="0" w:line="240" w:lineRule="atLeast"/>
        <w:rPr>
          <w:i w:val="0"/>
        </w:rPr>
      </w:pPr>
      <w:r>
        <w:rPr>
          <w:i w:val="0"/>
        </w:rPr>
        <w:t>L</w:t>
      </w:r>
      <w:r w:rsidRPr="00D141CE">
        <w:rPr>
          <w:i w:val="0"/>
        </w:rPr>
        <w:t>es tableaux sur les financements mobilisés, les résultats ou les impacts.</w:t>
      </w:r>
    </w:p>
    <w:p w:rsidR="006B4870" w:rsidRDefault="00D82918"/>
    <w:sectPr w:rsidR="006B48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Italic">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6491A"/>
    <w:multiLevelType w:val="hybridMultilevel"/>
    <w:tmpl w:val="7130B6BA"/>
    <w:lvl w:ilvl="0" w:tplc="040C0001">
      <w:start w:val="1"/>
      <w:numFmt w:val="bullet"/>
      <w:lvlText w:val=""/>
      <w:lvlJc w:val="left"/>
      <w:pPr>
        <w:tabs>
          <w:tab w:val="num" w:pos="1069"/>
        </w:tabs>
        <w:ind w:left="1069" w:hanging="360"/>
      </w:pPr>
      <w:rPr>
        <w:rFonts w:ascii="Symbol" w:hAnsi="Symbol" w:hint="default"/>
      </w:rPr>
    </w:lvl>
    <w:lvl w:ilvl="1" w:tplc="040C0003">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5D11138A"/>
    <w:multiLevelType w:val="multilevel"/>
    <w:tmpl w:val="5070514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BF2"/>
    <w:rsid w:val="00041497"/>
    <w:rsid w:val="00064995"/>
    <w:rsid w:val="00656BF2"/>
    <w:rsid w:val="00867252"/>
    <w:rsid w:val="00BC0690"/>
    <w:rsid w:val="00D8291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A8ED9"/>
  <w15:chartTrackingRefBased/>
  <w15:docId w15:val="{6E0F455A-66BF-4057-85C0-215C1AA64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BF2"/>
    <w:pPr>
      <w:tabs>
        <w:tab w:val="right" w:leader="dot" w:pos="9923"/>
      </w:tabs>
      <w:spacing w:after="240" w:line="240" w:lineRule="auto"/>
      <w:ind w:left="360"/>
      <w:jc w:val="both"/>
    </w:pPr>
    <w:rPr>
      <w:rFonts w:ascii="Calibri-Italic" w:eastAsiaTheme="minorEastAsia" w:hAnsi="Calibri-Italic" w:cs="Arial"/>
      <w:i/>
      <w:iCs/>
      <w:color w:val="000000"/>
      <w:lang w:eastAsia="ja-JP"/>
    </w:rPr>
  </w:style>
  <w:style w:type="paragraph" w:styleId="Titre1">
    <w:name w:val="heading 1"/>
    <w:basedOn w:val="Normal"/>
    <w:next w:val="Normal"/>
    <w:link w:val="Titre1Car"/>
    <w:uiPriority w:val="9"/>
    <w:qFormat/>
    <w:rsid w:val="00656BF2"/>
    <w:pPr>
      <w:numPr>
        <w:numId w:val="1"/>
      </w:numPr>
      <w:shd w:val="clear" w:color="auto" w:fill="44546A" w:themeFill="text2"/>
      <w:spacing w:line="300" w:lineRule="atLeast"/>
      <w:outlineLvl w:val="0"/>
    </w:pPr>
    <w:rPr>
      <w:caps/>
      <w:color w:val="FFFFFF" w:themeColor="background1"/>
      <w:shd w:val="clear" w:color="auto" w:fill="004979"/>
    </w:rPr>
  </w:style>
  <w:style w:type="paragraph" w:styleId="Titre2">
    <w:name w:val="heading 2"/>
    <w:basedOn w:val="Normal"/>
    <w:next w:val="Normal"/>
    <w:link w:val="Titre2Car"/>
    <w:uiPriority w:val="9"/>
    <w:unhideWhenUsed/>
    <w:qFormat/>
    <w:rsid w:val="00656BF2"/>
    <w:pPr>
      <w:numPr>
        <w:ilvl w:val="1"/>
        <w:numId w:val="1"/>
      </w:numPr>
      <w:shd w:val="clear" w:color="auto" w:fill="9CC2E5" w:themeFill="accent1" w:themeFillTint="99"/>
      <w:spacing w:line="300" w:lineRule="atLeast"/>
      <w:outlineLvl w:val="1"/>
    </w:pPr>
    <w:rPr>
      <w:color w:val="FFFFFF" w:themeColor="background1"/>
    </w:rPr>
  </w:style>
  <w:style w:type="paragraph" w:styleId="Titre3">
    <w:name w:val="heading 3"/>
    <w:basedOn w:val="Normal"/>
    <w:next w:val="Normal"/>
    <w:link w:val="Titre3Car"/>
    <w:uiPriority w:val="9"/>
    <w:unhideWhenUsed/>
    <w:qFormat/>
    <w:rsid w:val="00656BF2"/>
    <w:pPr>
      <w:keepNext/>
      <w:keepLines/>
      <w:numPr>
        <w:ilvl w:val="2"/>
        <w:numId w:val="1"/>
      </w:numPr>
      <w:spacing w:before="40"/>
      <w:outlineLvl w:val="2"/>
    </w:pPr>
    <w:rPr>
      <w:rFonts w:asciiTheme="majorHAnsi" w:eastAsiaTheme="majorEastAsia" w:hAnsiTheme="majorHAnsi" w:cstheme="majorBidi"/>
      <w:b/>
      <w:bCs/>
      <w:color w:val="1F4D78" w:themeColor="accent1" w:themeShade="7F"/>
    </w:rPr>
  </w:style>
  <w:style w:type="paragraph" w:styleId="Titre5">
    <w:name w:val="heading 5"/>
    <w:basedOn w:val="Normal"/>
    <w:next w:val="Normal"/>
    <w:link w:val="Titre5Car"/>
    <w:uiPriority w:val="9"/>
    <w:unhideWhenUsed/>
    <w:qFormat/>
    <w:rsid w:val="00656BF2"/>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unhideWhenUsed/>
    <w:qFormat/>
    <w:rsid w:val="00656BF2"/>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unhideWhenUsed/>
    <w:qFormat/>
    <w:rsid w:val="00656BF2"/>
    <w:pPr>
      <w:keepNext/>
      <w:keepLines/>
      <w:numPr>
        <w:ilvl w:val="6"/>
        <w:numId w:val="1"/>
      </w:numPr>
      <w:spacing w:before="40" w:after="0"/>
      <w:outlineLvl w:val="6"/>
    </w:pPr>
    <w:rPr>
      <w:rFonts w:asciiTheme="majorHAnsi" w:eastAsiaTheme="majorEastAsia" w:hAnsiTheme="majorHAnsi" w:cstheme="majorBidi"/>
      <w:i w:val="0"/>
      <w:iCs w:val="0"/>
      <w:color w:val="1F4D78" w:themeColor="accent1" w:themeShade="7F"/>
    </w:rPr>
  </w:style>
  <w:style w:type="paragraph" w:styleId="Titre8">
    <w:name w:val="heading 8"/>
    <w:basedOn w:val="Normal"/>
    <w:next w:val="Normal"/>
    <w:link w:val="Titre8Car"/>
    <w:uiPriority w:val="9"/>
    <w:semiHidden/>
    <w:unhideWhenUsed/>
    <w:qFormat/>
    <w:rsid w:val="00656BF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656BF2"/>
    <w:pPr>
      <w:keepNext/>
      <w:keepLines/>
      <w:numPr>
        <w:ilvl w:val="8"/>
        <w:numId w:val="1"/>
      </w:numPr>
      <w:spacing w:before="40" w:after="0"/>
      <w:outlineLvl w:val="8"/>
    </w:pPr>
    <w:rPr>
      <w:rFonts w:asciiTheme="majorHAnsi" w:eastAsiaTheme="majorEastAsia" w:hAnsiTheme="majorHAnsi" w:cstheme="majorBidi"/>
      <w:i w:val="0"/>
      <w:iCs w:val="0"/>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56BF2"/>
    <w:rPr>
      <w:rFonts w:ascii="Calibri-Italic" w:eastAsiaTheme="minorEastAsia" w:hAnsi="Calibri-Italic" w:cs="Arial"/>
      <w:i/>
      <w:iCs/>
      <w:caps/>
      <w:color w:val="FFFFFF" w:themeColor="background1"/>
      <w:shd w:val="clear" w:color="auto" w:fill="44546A" w:themeFill="text2"/>
      <w:lang w:eastAsia="ja-JP"/>
    </w:rPr>
  </w:style>
  <w:style w:type="character" w:customStyle="1" w:styleId="Titre2Car">
    <w:name w:val="Titre 2 Car"/>
    <w:basedOn w:val="Policepardfaut"/>
    <w:link w:val="Titre2"/>
    <w:uiPriority w:val="9"/>
    <w:rsid w:val="00656BF2"/>
    <w:rPr>
      <w:rFonts w:ascii="Calibri-Italic" w:eastAsiaTheme="minorEastAsia" w:hAnsi="Calibri-Italic" w:cs="Arial"/>
      <w:i/>
      <w:iCs/>
      <w:color w:val="FFFFFF" w:themeColor="background1"/>
      <w:shd w:val="clear" w:color="auto" w:fill="9CC2E5" w:themeFill="accent1" w:themeFillTint="99"/>
      <w:lang w:eastAsia="ja-JP"/>
    </w:rPr>
  </w:style>
  <w:style w:type="character" w:customStyle="1" w:styleId="Titre3Car">
    <w:name w:val="Titre 3 Car"/>
    <w:basedOn w:val="Policepardfaut"/>
    <w:link w:val="Titre3"/>
    <w:uiPriority w:val="9"/>
    <w:rsid w:val="00656BF2"/>
    <w:rPr>
      <w:rFonts w:asciiTheme="majorHAnsi" w:eastAsiaTheme="majorEastAsia" w:hAnsiTheme="majorHAnsi" w:cstheme="majorBidi"/>
      <w:b/>
      <w:bCs/>
      <w:i/>
      <w:iCs/>
      <w:color w:val="1F4D78" w:themeColor="accent1" w:themeShade="7F"/>
      <w:lang w:eastAsia="ja-JP"/>
    </w:rPr>
  </w:style>
  <w:style w:type="character" w:customStyle="1" w:styleId="Titre5Car">
    <w:name w:val="Titre 5 Car"/>
    <w:basedOn w:val="Policepardfaut"/>
    <w:link w:val="Titre5"/>
    <w:uiPriority w:val="9"/>
    <w:rsid w:val="00656BF2"/>
    <w:rPr>
      <w:rFonts w:asciiTheme="majorHAnsi" w:eastAsiaTheme="majorEastAsia" w:hAnsiTheme="majorHAnsi" w:cstheme="majorBidi"/>
      <w:i/>
      <w:iCs/>
      <w:color w:val="2E74B5" w:themeColor="accent1" w:themeShade="BF"/>
      <w:lang w:eastAsia="ja-JP"/>
    </w:rPr>
  </w:style>
  <w:style w:type="character" w:customStyle="1" w:styleId="Titre6Car">
    <w:name w:val="Titre 6 Car"/>
    <w:basedOn w:val="Policepardfaut"/>
    <w:link w:val="Titre6"/>
    <w:uiPriority w:val="9"/>
    <w:rsid w:val="00656BF2"/>
    <w:rPr>
      <w:rFonts w:asciiTheme="majorHAnsi" w:eastAsiaTheme="majorEastAsia" w:hAnsiTheme="majorHAnsi" w:cstheme="majorBidi"/>
      <w:i/>
      <w:iCs/>
      <w:color w:val="1F4D78" w:themeColor="accent1" w:themeShade="7F"/>
      <w:lang w:eastAsia="ja-JP"/>
    </w:rPr>
  </w:style>
  <w:style w:type="character" w:customStyle="1" w:styleId="Titre7Car">
    <w:name w:val="Titre 7 Car"/>
    <w:basedOn w:val="Policepardfaut"/>
    <w:link w:val="Titre7"/>
    <w:uiPriority w:val="9"/>
    <w:rsid w:val="00656BF2"/>
    <w:rPr>
      <w:rFonts w:asciiTheme="majorHAnsi" w:eastAsiaTheme="majorEastAsia" w:hAnsiTheme="majorHAnsi" w:cstheme="majorBidi"/>
      <w:color w:val="1F4D78" w:themeColor="accent1" w:themeShade="7F"/>
      <w:lang w:eastAsia="ja-JP"/>
    </w:rPr>
  </w:style>
  <w:style w:type="character" w:customStyle="1" w:styleId="Titre8Car">
    <w:name w:val="Titre 8 Car"/>
    <w:basedOn w:val="Policepardfaut"/>
    <w:link w:val="Titre8"/>
    <w:uiPriority w:val="9"/>
    <w:semiHidden/>
    <w:rsid w:val="00656BF2"/>
    <w:rPr>
      <w:rFonts w:asciiTheme="majorHAnsi" w:eastAsiaTheme="majorEastAsia" w:hAnsiTheme="majorHAnsi" w:cstheme="majorBidi"/>
      <w:i/>
      <w:iCs/>
      <w:color w:val="272727" w:themeColor="text1" w:themeTint="D8"/>
      <w:sz w:val="21"/>
      <w:szCs w:val="21"/>
      <w:lang w:eastAsia="ja-JP"/>
    </w:rPr>
  </w:style>
  <w:style w:type="character" w:customStyle="1" w:styleId="Titre9Car">
    <w:name w:val="Titre 9 Car"/>
    <w:basedOn w:val="Policepardfaut"/>
    <w:link w:val="Titre9"/>
    <w:uiPriority w:val="9"/>
    <w:semiHidden/>
    <w:rsid w:val="00656BF2"/>
    <w:rPr>
      <w:rFonts w:asciiTheme="majorHAnsi" w:eastAsiaTheme="majorEastAsia" w:hAnsiTheme="majorHAnsi" w:cstheme="majorBidi"/>
      <w:color w:val="272727" w:themeColor="text1" w:themeTint="D8"/>
      <w:sz w:val="21"/>
      <w:szCs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946</Words>
  <Characters>5209</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Asma CHEBBI</dc:creator>
  <cp:keywords/>
  <dc:description/>
  <cp:lastModifiedBy>Sirine KHEDER</cp:lastModifiedBy>
  <cp:revision>3</cp:revision>
  <dcterms:created xsi:type="dcterms:W3CDTF">2026-02-17T09:02:00Z</dcterms:created>
  <dcterms:modified xsi:type="dcterms:W3CDTF">2026-02-17T10:20:00Z</dcterms:modified>
</cp:coreProperties>
</file>